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50" w:after="150" w:line="525" w:lineRule="atLeast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泉州中泰招标代理有限公司关于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石狮市循环经济发展有限公司采购年度MBR膜离线清洗服务项目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的询价函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ascii="宋体" w:hAnsi="宋体" w:eastAsia="宋体" w:cs="宋体"/>
          <w:kern w:val="0"/>
          <w:sz w:val="24"/>
          <w:szCs w:val="24"/>
          <w:u w:val="single"/>
        </w:rPr>
        <w:t>泉州中泰招标代理有限公司</w:t>
      </w:r>
      <w:r>
        <w:rPr>
          <w:rFonts w:ascii="宋体" w:hAnsi="宋体" w:eastAsia="宋体" w:cs="宋体"/>
          <w:kern w:val="0"/>
          <w:sz w:val="24"/>
          <w:szCs w:val="24"/>
        </w:rPr>
        <w:t>受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石狮市循环经济发展有限公司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的</w:t>
      </w:r>
      <w:r>
        <w:rPr>
          <w:rFonts w:ascii="宋体" w:hAnsi="宋体" w:eastAsia="宋体" w:cs="宋体"/>
          <w:kern w:val="0"/>
          <w:sz w:val="24"/>
          <w:szCs w:val="24"/>
        </w:rPr>
        <w:t>委托需对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</w:rPr>
        <w:t>采购年度MBR膜离线清洗服务项目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（采购编号：QZT202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3J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C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进行市场询价，现邀请潜在的供应商前来提供报价。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firstLine="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石狮市循环经济发展有限公司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（鸿山镇生活污水处理厂）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</w:rPr>
        <w:t>采购年度MBR膜离线清洗服务项目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技术要求：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说明与</w:t>
      </w:r>
      <w:r>
        <w:rPr>
          <w:rFonts w:hint="eastAsia" w:ascii="宋体" w:hAnsi="宋体" w:eastAsia="宋体" w:cs="宋体"/>
          <w:kern w:val="0"/>
          <w:sz w:val="24"/>
          <w:szCs w:val="24"/>
        </w:rPr>
        <w:t>验收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如下表：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0" w:type="dxa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0" w:type="dxa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MBR膜设备参数：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反应器罐体：共4个反应器罐体，罐体高达约8.4米，每反应器罐体含5组膜架。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膜架：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304不锈钢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规格:2100X1450X3400mm,单个膜架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中空纤维膜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组件。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膜组件：单片膜组件有效膜面积18m²。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8520" w:type="dxa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MBR膜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清洗项目要求及说明：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1、过程中涉及特种设备服务的，包括但不限于吊车、叉车等需持证上岗。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服务人员配备应齐全，对应劳保防护等安全设施配备使用到位，符合国家、地方相关法律法规或标准。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符合《新安全生产标准法》等法律法规或相关标准，配合现场协调人员的安全监督、合理指令及规划标志作业，不得违规违法操作。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水、临时用电、清洗药剂由发包方提供，服务供应商应按需使用，不得过量浪费或挪为他用。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清洗过程中存在的因正常生产损耗，非清洗过程中人为损坏的零配件由发包方提供，服务商承包更换安装及调试，包括但不限于膜丝、金属条、法兰、闸阀、垫片、管道、螺丝等。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由发包方向承包商发出清洗服务通知，承包商应响应并组织设备、人员等进场服务，响应时间、不可抗力等按实际合同约定。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承包商应配合发包方执行作业票、进厂须知、安全教育培训、安全技术交底等工作。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服务价格采用总价包干制，包括设备、人员、拆卸、安装、调试、税金等与项目相关的费用。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服务期限为一年，年清洗次数最高为10罐次，请按：每罐次服务价格*10罐次=总价，进行报价。总价为暂定价格，具体按实际服务验收罐次进行结算。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结算按验收服务单等材料结算，并开具增值税专用发票。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履约保证金为中标总价的5%。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承包商应具备相应服务资质并提供有效证件复印件。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报价商提供的材料应符合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《中华人民共和国政府采购法》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等相关法律要求。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符合《中华人民共和国环境保护法》等法规，对清洗中产生的污水污泥等进行收集妥善处理。</w:t>
            </w:r>
          </w:p>
          <w:p>
            <w:pPr>
              <w:widowControl/>
              <w:numPr>
                <w:ilvl w:val="-1"/>
                <w:numId w:val="0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520" w:type="dxa"/>
          </w:tcPr>
          <w:p>
            <w:pPr>
              <w:widowControl/>
              <w:numPr>
                <w:ilvl w:val="-1"/>
                <w:numId w:val="0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验收要求：</w:t>
            </w:r>
          </w:p>
          <w:p>
            <w:pPr>
              <w:widowControl/>
              <w:numPr>
                <w:ilvl w:val="-1"/>
                <w:numId w:val="0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1、标的物清洗结束后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，肉眼观察不得有膜丝聚集形成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泥柱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再次投入使用初期产水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清澈、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流量大于225m3/h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8520" w:type="dxa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离线清洗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操作步骤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1、停止运行并拆除膜组件的水、气管道等；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2、使用吊车将膜组件吊出，同时将备用膜吊入反应器并安装水、气管道恢复运行；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3、在吊车配合下，清洗掉膜丝上的大部分污泥；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4、用吊车将清洗后膜组件吊装回膜存放池，视情况，用次氯酸钠或柠檬酸浸泡12小时；</w:t>
            </w:r>
          </w:p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uto"/>
              <w:ind w:firstLine="48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5、用清水冲洗掉膜丝上残留药剂，在膜存放池中用水浸泡，备用。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right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right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三、报价文件及报送要求：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企业报价单必须加盖报价企业公章，并提供营业执照、法人身份证复印件及法人授权委托书并加盖公章，报价文件及详细清单密封盖章。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2、报价开始时间：202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:00时(北京时间)。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3、递交报价文件截止时间：202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kern w:val="0"/>
          <w:sz w:val="24"/>
          <w:szCs w:val="24"/>
        </w:rPr>
        <w:t>日17:30时(北京时间),不符合本公告的规定或逾期收到的报价文件恕不接受。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4、邮寄报价文件地点：泉州市鲤城区义全街水产大厦13楼。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5、招标代理联系人：田先生  联系电话：0595-28017005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采购单位联系人：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陈先生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15859557892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6、本次询价包含报价含材料价格，税金（提供增值税专项发票）及运输卸费等与项目有关的一切费用。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</w:rPr>
        <w:t>报价人在提供书面报价的同时，请把电子报价文件同时发送至我司邮箱（ztzbcg@163.com）。</w:t>
      </w:r>
      <w:r>
        <w:rPr>
          <w:rFonts w:ascii="宋体" w:hAnsi="宋体" w:eastAsia="宋体" w:cs="宋体"/>
          <w:kern w:val="0"/>
          <w:sz w:val="24"/>
          <w:szCs w:val="24"/>
        </w:rPr>
        <w:t>询价公告发布在中国政府采购网（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u w:val="single"/>
        </w:rPr>
        <w:t>http://www.ccgp.gov.cn/</w:t>
      </w:r>
      <w:r>
        <w:rPr>
          <w:rFonts w:ascii="宋体" w:hAnsi="宋体" w:eastAsia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5301" w:firstLineChars="2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泉州中泰招标代理有限公司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firstLine="626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62351"/>
    <w:multiLevelType w:val="singleLevel"/>
    <w:tmpl w:val="89B6235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A2C7901"/>
    <w:multiLevelType w:val="singleLevel"/>
    <w:tmpl w:val="BA2C79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D4BEE8"/>
    <w:multiLevelType w:val="singleLevel"/>
    <w:tmpl w:val="DFD4BEE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5F1401B"/>
    <w:multiLevelType w:val="multilevel"/>
    <w:tmpl w:val="25F140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F76D39"/>
    <w:multiLevelType w:val="multilevel"/>
    <w:tmpl w:val="62F76D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Tk0ODIxZDYzZTIzZjliOWMxYzI4MTFkYTljNGIifQ=="/>
  </w:docVars>
  <w:rsids>
    <w:rsidRoot w:val="002A6B3E"/>
    <w:rsid w:val="00117EB8"/>
    <w:rsid w:val="002A6B3E"/>
    <w:rsid w:val="002E70BC"/>
    <w:rsid w:val="003C6579"/>
    <w:rsid w:val="005469A2"/>
    <w:rsid w:val="006A7D57"/>
    <w:rsid w:val="00702EA5"/>
    <w:rsid w:val="0075409E"/>
    <w:rsid w:val="00781B4C"/>
    <w:rsid w:val="00900451"/>
    <w:rsid w:val="009B01B9"/>
    <w:rsid w:val="00A70B27"/>
    <w:rsid w:val="00AD3C85"/>
    <w:rsid w:val="00AD5D00"/>
    <w:rsid w:val="00C56965"/>
    <w:rsid w:val="00EA20C8"/>
    <w:rsid w:val="00F14024"/>
    <w:rsid w:val="00F817FC"/>
    <w:rsid w:val="00FE7D96"/>
    <w:rsid w:val="047111BE"/>
    <w:rsid w:val="063F6C84"/>
    <w:rsid w:val="12617F82"/>
    <w:rsid w:val="145E3F2B"/>
    <w:rsid w:val="14A131C1"/>
    <w:rsid w:val="1A1B310D"/>
    <w:rsid w:val="2A90712D"/>
    <w:rsid w:val="3095204D"/>
    <w:rsid w:val="36B47310"/>
    <w:rsid w:val="3E313B49"/>
    <w:rsid w:val="402631E9"/>
    <w:rsid w:val="4FD36AE3"/>
    <w:rsid w:val="572D17AE"/>
    <w:rsid w:val="578D30E4"/>
    <w:rsid w:val="57A8352A"/>
    <w:rsid w:val="68B4533B"/>
    <w:rsid w:val="6BD758BC"/>
    <w:rsid w:val="6CF63280"/>
    <w:rsid w:val="6EBD6BDC"/>
    <w:rsid w:val="7BA0706C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80" w:lineRule="atLeast"/>
      <w:ind w:firstLine="567"/>
    </w:pPr>
    <w:rPr>
      <w:rFonts w:ascii="Times New Roman" w:hAnsi="Times New Roman" w:eastAsia="FangSong_GB2312" w:cs="Times New Roman"/>
      <w:sz w:val="28"/>
      <w:szCs w:val="20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99"/>
    <w:pPr>
      <w:spacing w:after="120" w:line="240" w:lineRule="auto"/>
      <w:ind w:left="420" w:leftChars="200" w:firstLine="420" w:firstLineChars="200"/>
    </w:pPr>
    <w:rPr>
      <w:rFonts w:eastAsia="宋体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1409</Words>
  <Characters>1543</Characters>
  <Lines>6</Lines>
  <Paragraphs>1</Paragraphs>
  <TotalTime>2</TotalTime>
  <ScaleCrop>false</ScaleCrop>
  <LinksUpToDate>false</LinksUpToDate>
  <CharactersWithSpaces>1592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2021-12-13T07:16:00Z</dcterms:created>
  <dc:creator>AutoBVT</dc:creator>
  <cp:lastModifiedBy>微信用户</cp:lastModifiedBy>
  <cp:lastPrinted>2022-01-05T08:16:00Z</cp:lastPrinted>
  <dcterms:modified xsi:type="dcterms:W3CDTF">2023-02-08T09:02:53Z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3FCDE6BFAF8C48989CEB7F89D2C95367</vt:lpwstr>
  </property>
</Properties>
</file>